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B5" w:rsidRPr="00D003B5" w:rsidRDefault="00D003B5" w:rsidP="00D003B5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6E6E6E"/>
          <w:sz w:val="21"/>
          <w:szCs w:val="21"/>
        </w:rPr>
      </w:pPr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 </w:t>
      </w:r>
    </w:p>
    <w:p w:rsidR="00D003B5" w:rsidRPr="00D003B5" w:rsidRDefault="00D003B5" w:rsidP="00D003B5">
      <w:pPr>
        <w:shd w:val="clear" w:color="auto" w:fill="F5F5F5"/>
        <w:spacing w:after="0" w:line="450" w:lineRule="atLeast"/>
        <w:outlineLvl w:val="1"/>
        <w:rPr>
          <w:rFonts w:ascii="inherit" w:eastAsia="Times New Roman" w:hAnsi="inherit" w:cs="Helvetica"/>
          <w:color w:val="303030"/>
          <w:sz w:val="42"/>
          <w:szCs w:val="42"/>
          <w:bdr w:val="single" w:sz="6" w:space="6" w:color="C7C7C7" w:frame="1"/>
        </w:rPr>
      </w:pPr>
      <w:hyperlink r:id="rId5" w:history="1">
        <w:r w:rsidRPr="00D003B5">
          <w:rPr>
            <w:rFonts w:ascii="inherit" w:eastAsia="Times New Roman" w:hAnsi="inherit" w:cs="Helvetica"/>
            <w:color w:val="6E6E6E"/>
            <w:sz w:val="42"/>
            <w:u w:val="single"/>
          </w:rPr>
          <w:t>ACTE NECESARE PENTRU INTOCMIREA DOSARULUI DE ADMITERE IN CENTRUL DE TIP REZIDENTIAL</w:t>
        </w:r>
      </w:hyperlink>
    </w:p>
    <w:p w:rsidR="00D003B5" w:rsidRPr="00D003B5" w:rsidRDefault="00D003B5" w:rsidP="00D003B5">
      <w:pPr>
        <w:shd w:val="clear" w:color="auto" w:fill="F5F5F5"/>
        <w:spacing w:after="0" w:line="300" w:lineRule="atLeast"/>
        <w:ind w:left="870"/>
        <w:rPr>
          <w:rFonts w:ascii="Helvetica" w:eastAsia="Times New Roman" w:hAnsi="Helvetica" w:cs="Helvetica"/>
          <w:color w:val="6E6E6E"/>
          <w:sz w:val="20"/>
          <w:szCs w:val="20"/>
        </w:rPr>
      </w:pPr>
    </w:p>
    <w:p w:rsidR="00D003B5" w:rsidRPr="00D003B5" w:rsidRDefault="00D003B5" w:rsidP="00D003B5">
      <w:pPr>
        <w:shd w:val="clear" w:color="auto" w:fill="F5F5F5"/>
        <w:spacing w:after="0" w:line="300" w:lineRule="atLeast"/>
        <w:ind w:left="870"/>
        <w:textAlignment w:val="top"/>
        <w:rPr>
          <w:rFonts w:ascii="Helvetica" w:eastAsia="Times New Roman" w:hAnsi="Helvetica" w:cs="Helvetica"/>
          <w:color w:val="6E6E6E"/>
          <w:sz w:val="20"/>
          <w:szCs w:val="20"/>
        </w:rPr>
      </w:pPr>
      <w:r w:rsidRPr="00D003B5">
        <w:rPr>
          <w:rFonts w:ascii="Helvetica" w:eastAsia="Times New Roman" w:hAnsi="Helvetica" w:cs="Helvetica"/>
          <w:color w:val="6E6E6E"/>
          <w:sz w:val="20"/>
          <w:szCs w:val="20"/>
        </w:rPr>
        <w:t> </w:t>
      </w:r>
    </w:p>
    <w:p w:rsidR="00D003B5" w:rsidRPr="00D003B5" w:rsidRDefault="00D003B5" w:rsidP="00D003B5">
      <w:pPr>
        <w:shd w:val="clear" w:color="auto" w:fill="F5F5F5"/>
        <w:spacing w:after="225" w:line="240" w:lineRule="auto"/>
        <w:jc w:val="center"/>
        <w:rPr>
          <w:rFonts w:ascii="Helvetica" w:eastAsia="Times New Roman" w:hAnsi="Helvetica" w:cs="Helvetica"/>
          <w:color w:val="6E6E6E"/>
          <w:sz w:val="21"/>
          <w:szCs w:val="21"/>
        </w:rPr>
      </w:pPr>
      <w:r w:rsidRPr="00D003B5">
        <w:rPr>
          <w:rFonts w:ascii="Arial" w:eastAsia="Times New Roman" w:hAnsi="Arial" w:cs="Arial"/>
          <w:b/>
          <w:bCs/>
          <w:color w:val="6E6E6E"/>
          <w:sz w:val="21"/>
        </w:rPr>
        <w:t>ACTE NECESARE PENTRU INTOCMIREA DOSARULUI</w:t>
      </w:r>
    </w:p>
    <w:p w:rsidR="00D003B5" w:rsidRPr="00D003B5" w:rsidRDefault="00D003B5" w:rsidP="00D003B5">
      <w:pPr>
        <w:shd w:val="clear" w:color="auto" w:fill="F5F5F5"/>
        <w:spacing w:after="225" w:line="240" w:lineRule="auto"/>
        <w:jc w:val="center"/>
        <w:rPr>
          <w:rFonts w:ascii="Helvetica" w:eastAsia="Times New Roman" w:hAnsi="Helvetica" w:cs="Helvetica"/>
          <w:color w:val="6E6E6E"/>
          <w:sz w:val="21"/>
          <w:szCs w:val="21"/>
        </w:rPr>
      </w:pPr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 </w:t>
      </w:r>
    </w:p>
    <w:p w:rsidR="00D003B5" w:rsidRPr="00D003B5" w:rsidRDefault="00D003B5" w:rsidP="00D003B5">
      <w:pPr>
        <w:shd w:val="clear" w:color="auto" w:fill="F5F5F5"/>
        <w:spacing w:after="225" w:line="240" w:lineRule="auto"/>
        <w:jc w:val="center"/>
        <w:rPr>
          <w:rFonts w:ascii="Helvetica" w:eastAsia="Times New Roman" w:hAnsi="Helvetica" w:cs="Helvetica"/>
          <w:color w:val="6E6E6E"/>
          <w:sz w:val="21"/>
          <w:szCs w:val="21"/>
        </w:rPr>
      </w:pPr>
      <w:r w:rsidRPr="00D003B5">
        <w:rPr>
          <w:rFonts w:ascii="Arial" w:eastAsia="Times New Roman" w:hAnsi="Arial" w:cs="Arial"/>
          <w:b/>
          <w:bCs/>
          <w:color w:val="6E6E6E"/>
          <w:sz w:val="21"/>
        </w:rPr>
        <w:t>DE ADMITERE IN CENTRUL DE TIP REZIDENTIAL</w:t>
      </w:r>
    </w:p>
    <w:p w:rsidR="00D003B5" w:rsidRPr="00D003B5" w:rsidRDefault="00D003B5" w:rsidP="00D003B5">
      <w:pPr>
        <w:shd w:val="clear" w:color="auto" w:fill="F5F5F5"/>
        <w:spacing w:after="225" w:line="240" w:lineRule="auto"/>
        <w:jc w:val="center"/>
        <w:rPr>
          <w:rFonts w:ascii="Helvetica" w:eastAsia="Times New Roman" w:hAnsi="Helvetica" w:cs="Helvetica"/>
          <w:color w:val="6E6E6E"/>
          <w:sz w:val="21"/>
          <w:szCs w:val="21"/>
        </w:rPr>
      </w:pPr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 </w:t>
      </w:r>
    </w:p>
    <w:p w:rsidR="00D003B5" w:rsidRPr="00D003B5" w:rsidRDefault="00D003B5" w:rsidP="00D003B5">
      <w:pPr>
        <w:shd w:val="clear" w:color="auto" w:fill="F5F5F5"/>
        <w:spacing w:after="225" w:line="240" w:lineRule="auto"/>
        <w:jc w:val="center"/>
        <w:rPr>
          <w:rFonts w:ascii="Helvetica" w:eastAsia="Times New Roman" w:hAnsi="Helvetica" w:cs="Helvetica"/>
          <w:color w:val="6E6E6E"/>
          <w:sz w:val="21"/>
          <w:szCs w:val="21"/>
        </w:rPr>
      </w:pPr>
      <w:r w:rsidRPr="00D003B5">
        <w:rPr>
          <w:rFonts w:ascii="Arial" w:eastAsia="Times New Roman" w:hAnsi="Arial" w:cs="Arial"/>
          <w:b/>
          <w:bCs/>
          <w:color w:val="6E6E6E"/>
          <w:sz w:val="21"/>
        </w:rPr>
        <w:t>– CENTRUL DE INGRIJIRE SI ASISTENTA CIOCANESTI</w:t>
      </w:r>
    </w:p>
    <w:p w:rsidR="00D003B5" w:rsidRPr="00D003B5" w:rsidRDefault="00D003B5" w:rsidP="00D003B5">
      <w:pPr>
        <w:shd w:val="clear" w:color="auto" w:fill="F5F5F5"/>
        <w:spacing w:after="225" w:line="240" w:lineRule="auto"/>
        <w:jc w:val="both"/>
        <w:rPr>
          <w:rFonts w:ascii="Helvetica" w:eastAsia="Times New Roman" w:hAnsi="Helvetica" w:cs="Helvetica"/>
          <w:color w:val="6E6E6E"/>
          <w:sz w:val="21"/>
          <w:szCs w:val="21"/>
        </w:rPr>
      </w:pPr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 </w:t>
      </w:r>
    </w:p>
    <w:p w:rsidR="00D003B5" w:rsidRPr="00D003B5" w:rsidRDefault="00D003B5" w:rsidP="00D003B5">
      <w:pPr>
        <w:shd w:val="clear" w:color="auto" w:fill="F5F5F5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</w:rPr>
      </w:pPr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- </w:t>
      </w:r>
      <w:proofErr w:type="spellStart"/>
      <w:proofErr w:type="gram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cerere</w:t>
      </w:r>
      <w:proofErr w:type="spellEnd"/>
      <w:proofErr w:type="gram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admitere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in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centru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din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partea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solicitantului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sau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reprezentantului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legal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adresata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primariei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domiciliu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(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inregistrata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la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primarie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); </w:t>
      </w:r>
    </w:p>
    <w:p w:rsidR="00D003B5" w:rsidRPr="00D003B5" w:rsidRDefault="00D003B5" w:rsidP="00D003B5">
      <w:pPr>
        <w:shd w:val="clear" w:color="auto" w:fill="F5F5F5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</w:rPr>
      </w:pPr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- </w:t>
      </w:r>
      <w:proofErr w:type="spellStart"/>
      <w:proofErr w:type="gram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certificat</w:t>
      </w:r>
      <w:proofErr w:type="spellEnd"/>
      <w:proofErr w:type="gram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incadrare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intr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-un grad de handicap; </w:t>
      </w:r>
    </w:p>
    <w:p w:rsidR="00D003B5" w:rsidRPr="00D003B5" w:rsidRDefault="00D003B5" w:rsidP="00D003B5">
      <w:pPr>
        <w:shd w:val="clear" w:color="auto" w:fill="F5F5F5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</w:rPr>
      </w:pPr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- </w:t>
      </w:r>
      <w:proofErr w:type="spellStart"/>
      <w:proofErr w:type="gram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domiciliul</w:t>
      </w:r>
      <w:proofErr w:type="spellEnd"/>
      <w:proofErr w:type="gram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stabil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in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judetul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Calarasi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; </w:t>
      </w:r>
    </w:p>
    <w:p w:rsidR="00D003B5" w:rsidRPr="00D003B5" w:rsidRDefault="00D003B5" w:rsidP="00D003B5">
      <w:pPr>
        <w:shd w:val="clear" w:color="auto" w:fill="F5F5F5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</w:rPr>
      </w:pPr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- </w:t>
      </w:r>
      <w:proofErr w:type="spellStart"/>
      <w:proofErr w:type="gram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acte</w:t>
      </w:r>
      <w:proofErr w:type="spellEnd"/>
      <w:proofErr w:type="gram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identitate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ale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persoanei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care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solicita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admiterea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(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copii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ale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certificatelor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nastere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,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casatorie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, ale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persoanei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care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solicita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admiterea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, ale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parintilor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, ale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copiilor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, ale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sotului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sau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sotiei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dupa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caz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,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ori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ale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reprezentantilor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si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sustinatorilor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legali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</w:rPr>
        <w:t>); </w:t>
      </w:r>
    </w:p>
    <w:p w:rsidR="00D003B5" w:rsidRPr="00D003B5" w:rsidRDefault="00D003B5" w:rsidP="00D003B5">
      <w:pPr>
        <w:shd w:val="clear" w:color="auto" w:fill="F5F5F5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val="es-UY"/>
        </w:rPr>
      </w:pPr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-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declaratie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privind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lipsa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sustinatorilor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legali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,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dupa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caz (la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notariat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); </w:t>
      </w:r>
    </w:p>
    <w:p w:rsidR="00D003B5" w:rsidRPr="00D003B5" w:rsidRDefault="00D003B5" w:rsidP="00D003B5">
      <w:pPr>
        <w:shd w:val="clear" w:color="auto" w:fill="F5F5F5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val="es-UY"/>
        </w:rPr>
      </w:pPr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-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acte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doveditoare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privind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veniturile</w:t>
      </w:r>
      <w:proofErr w:type="gram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:adeverinta</w:t>
      </w:r>
      <w:proofErr w:type="spellEnd"/>
      <w:proofErr w:type="gram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salariu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,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talon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pensie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,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adeverinta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venit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eliberata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organele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financiare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teritoriale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,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alte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acte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sau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,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dupa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caz,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declaratie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pe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propria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raspundere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nu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are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venituri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,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autentificata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la notar; </w:t>
      </w:r>
    </w:p>
    <w:p w:rsidR="00D003B5" w:rsidRPr="00D003B5" w:rsidRDefault="00D003B5" w:rsidP="00D003B5">
      <w:pPr>
        <w:shd w:val="clear" w:color="auto" w:fill="F5F5F5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val="es-UY"/>
        </w:rPr>
      </w:pPr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-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copii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ale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hotararilor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judecatoresti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actualizate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,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prin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care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s-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au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stabilit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obligatii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intretinere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ale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unor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persoane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, in </w:t>
      </w:r>
      <w:proofErr w:type="spellStart"/>
      <w:proofErr w:type="gram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favoarea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,</w:t>
      </w:r>
      <w:proofErr w:type="gram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sau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in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obligatia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celui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care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solicita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admiterea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(copie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dupa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contract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vanzare-cumparare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,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intre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persoana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ce solicita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internarea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si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unul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dintre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copii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sau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alti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sustinatori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legali-dupa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caz); </w:t>
      </w:r>
    </w:p>
    <w:p w:rsidR="00D003B5" w:rsidRPr="00D003B5" w:rsidRDefault="00D003B5" w:rsidP="00D003B5">
      <w:pPr>
        <w:shd w:val="clear" w:color="auto" w:fill="F5F5F5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val="es-UY"/>
        </w:rPr>
      </w:pPr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-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analize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proofErr w:type="gram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medicale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(</w:t>
      </w:r>
      <w:proofErr w:type="gram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radiografie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pulmonara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,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testul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HIV, VDRL, ANTIGEN-hepatita, examen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coproparazitologic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si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dovada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de la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medicul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familie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poate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convietui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in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colectivitate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si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nu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are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boli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contagioase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); </w:t>
      </w:r>
    </w:p>
    <w:p w:rsidR="00D003B5" w:rsidRPr="00D003B5" w:rsidRDefault="00D003B5" w:rsidP="00D003B5">
      <w:pPr>
        <w:shd w:val="clear" w:color="auto" w:fill="F5F5F5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val="es-UY"/>
        </w:rPr>
      </w:pPr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- ancheta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sociala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,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realizata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la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domiciliul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persoanei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,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care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solicita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admiterea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in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centrul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rezidential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de catre primaria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din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raza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teritorial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-administrativa respectiva, cu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propunerea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instituirii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unei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masuri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protectie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tip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rezidential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intr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-o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institutie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protectie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sociala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; </w:t>
      </w:r>
    </w:p>
    <w:p w:rsidR="00D003B5" w:rsidRPr="00D003B5" w:rsidRDefault="00D003B5" w:rsidP="00D003B5">
      <w:pPr>
        <w:shd w:val="clear" w:color="auto" w:fill="F5F5F5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val="es-UY"/>
        </w:rPr>
      </w:pPr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-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actul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proprietate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al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locuintei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; </w:t>
      </w:r>
    </w:p>
    <w:p w:rsidR="00D003B5" w:rsidRPr="00D003B5" w:rsidRDefault="00D003B5" w:rsidP="00D003B5">
      <w:pPr>
        <w:shd w:val="clear" w:color="auto" w:fill="F5F5F5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val="es-UY"/>
        </w:rPr>
      </w:pPr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lastRenderedPageBreak/>
        <w:t xml:space="preserve">-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adeverinta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pamant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de la primaria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domiciliu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; </w:t>
      </w:r>
    </w:p>
    <w:p w:rsidR="00D003B5" w:rsidRPr="00D003B5" w:rsidRDefault="00D003B5" w:rsidP="00D003B5">
      <w:pPr>
        <w:shd w:val="clear" w:color="auto" w:fill="F5F5F5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val="es-UY"/>
        </w:rPr>
      </w:pPr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-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declaratie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pe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propria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raspundere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din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partea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copiilor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/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rudelor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din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care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sa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reiasa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motivele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pentru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care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nu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se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pot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ocupa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ingrijirea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persoanei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respective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–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inregistrata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la primaria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domiciliu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; </w:t>
      </w:r>
    </w:p>
    <w:p w:rsidR="00D003B5" w:rsidRPr="00D003B5" w:rsidRDefault="00D003B5" w:rsidP="00D003B5">
      <w:pPr>
        <w:shd w:val="clear" w:color="auto" w:fill="F5F5F5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val="es-UY"/>
        </w:rPr>
      </w:pPr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-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dovada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(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adeverinta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)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prin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care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se atesta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persoanei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cu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handicap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 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nu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   i   s-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au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putut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asigura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protectia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si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ingrijirea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la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domiciliu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sau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in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cadrul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altor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servicii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din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comunitate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 </w:t>
      </w:r>
    </w:p>
    <w:p w:rsidR="00D003B5" w:rsidRPr="00D003B5" w:rsidRDefault="00D003B5" w:rsidP="00D003B5">
      <w:pPr>
        <w:shd w:val="clear" w:color="auto" w:fill="F5F5F5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val="es-UY"/>
        </w:rPr>
      </w:pPr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-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declaratie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pe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propria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raspundere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din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partea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persoanei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cu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handicap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este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acord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cu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institutionalizarea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in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centru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; </w:t>
      </w:r>
    </w:p>
    <w:p w:rsidR="00D003B5" w:rsidRPr="00D003B5" w:rsidRDefault="00D003B5" w:rsidP="00D003B5">
      <w:pPr>
        <w:shd w:val="clear" w:color="auto" w:fill="F5F5F5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val="es-UY"/>
        </w:rPr>
      </w:pPr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-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adresa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de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inaintare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a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dosarului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– catre DGASPC Calarasi; </w:t>
      </w:r>
    </w:p>
    <w:p w:rsidR="00D003B5" w:rsidRPr="00D003B5" w:rsidRDefault="00D003B5" w:rsidP="00D003B5">
      <w:pPr>
        <w:shd w:val="clear" w:color="auto" w:fill="F5F5F5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val="es-UY"/>
        </w:rPr>
      </w:pPr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-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declaratie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notariala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din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care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sa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reiasa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apartinatorii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se obliga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sa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achite</w:t>
      </w:r>
      <w:proofErr w:type="spellEnd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contributi</w:t>
      </w:r>
      <w:r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a</w:t>
      </w:r>
      <w:proofErr w:type="spellEnd"/>
      <w:r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lunara</w:t>
      </w:r>
      <w:proofErr w:type="spellEnd"/>
      <w:r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sau</w:t>
      </w:r>
      <w:proofErr w:type="spellEnd"/>
      <w:r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</w:t>
      </w:r>
      <w:proofErr w:type="spellStart"/>
      <w:r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diferenta</w:t>
      </w:r>
      <w:proofErr w:type="spellEnd"/>
      <w:r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 xml:space="preserve"> de plata</w:t>
      </w:r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.</w:t>
      </w:r>
    </w:p>
    <w:p w:rsidR="00D003B5" w:rsidRPr="00D003B5" w:rsidRDefault="00D003B5" w:rsidP="00D003B5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6E6E6E"/>
          <w:sz w:val="21"/>
          <w:szCs w:val="21"/>
          <w:lang w:val="es-UY"/>
        </w:rPr>
      </w:pPr>
      <w:r w:rsidRPr="00D003B5">
        <w:rPr>
          <w:rFonts w:ascii="Helvetica" w:eastAsia="Times New Roman" w:hAnsi="Helvetica" w:cs="Helvetica"/>
          <w:color w:val="6E6E6E"/>
          <w:sz w:val="21"/>
          <w:szCs w:val="21"/>
          <w:lang w:val="es-UY"/>
        </w:rPr>
        <w:t> </w:t>
      </w:r>
    </w:p>
    <w:p w:rsidR="00D355F7" w:rsidRPr="00D003B5" w:rsidRDefault="00D355F7">
      <w:pPr>
        <w:rPr>
          <w:lang w:val="es-UY"/>
        </w:rPr>
      </w:pPr>
    </w:p>
    <w:sectPr w:rsidR="00D355F7" w:rsidRPr="00D003B5" w:rsidSect="00D35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794"/>
    <w:multiLevelType w:val="multilevel"/>
    <w:tmpl w:val="3D9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003B5"/>
    <w:rsid w:val="000741A4"/>
    <w:rsid w:val="001B08FC"/>
    <w:rsid w:val="00292D84"/>
    <w:rsid w:val="002B2EC2"/>
    <w:rsid w:val="00305151"/>
    <w:rsid w:val="00310C9C"/>
    <w:rsid w:val="00333588"/>
    <w:rsid w:val="003F64CC"/>
    <w:rsid w:val="00474C39"/>
    <w:rsid w:val="0049611B"/>
    <w:rsid w:val="004E026E"/>
    <w:rsid w:val="00500683"/>
    <w:rsid w:val="005979C1"/>
    <w:rsid w:val="0066023C"/>
    <w:rsid w:val="006D380F"/>
    <w:rsid w:val="007D65F9"/>
    <w:rsid w:val="0090671E"/>
    <w:rsid w:val="00991106"/>
    <w:rsid w:val="009E15EC"/>
    <w:rsid w:val="009F04A3"/>
    <w:rsid w:val="00A06727"/>
    <w:rsid w:val="00A52BEC"/>
    <w:rsid w:val="00A84D34"/>
    <w:rsid w:val="00AA560D"/>
    <w:rsid w:val="00AE6292"/>
    <w:rsid w:val="00B93E9F"/>
    <w:rsid w:val="00BA5A4C"/>
    <w:rsid w:val="00BB550A"/>
    <w:rsid w:val="00BC391D"/>
    <w:rsid w:val="00C143BD"/>
    <w:rsid w:val="00C25728"/>
    <w:rsid w:val="00C30B9D"/>
    <w:rsid w:val="00D003B5"/>
    <w:rsid w:val="00D30863"/>
    <w:rsid w:val="00D355F7"/>
    <w:rsid w:val="00D70483"/>
    <w:rsid w:val="00D728B6"/>
    <w:rsid w:val="00DA5D66"/>
    <w:rsid w:val="00E07BA2"/>
    <w:rsid w:val="00E26909"/>
    <w:rsid w:val="00E914B2"/>
    <w:rsid w:val="00EE2B29"/>
    <w:rsid w:val="00F92FCE"/>
    <w:rsid w:val="00F9624A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F7"/>
  </w:style>
  <w:style w:type="paragraph" w:styleId="Heading2">
    <w:name w:val="heading 2"/>
    <w:basedOn w:val="Normal"/>
    <w:link w:val="Heading2Char"/>
    <w:uiPriority w:val="9"/>
    <w:qFormat/>
    <w:rsid w:val="00D00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03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003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03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7800">
                      <w:marLeft w:val="150"/>
                      <w:marRight w:val="15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0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6629">
                          <w:marLeft w:val="150"/>
                          <w:marRight w:val="1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gaspc-cl.ro/index.php/documente-utile/74-acte-necesare-pentru-intocmirea-dosarului-de-admitere-in-centrul-de-tip-rezident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</cp:revision>
  <dcterms:created xsi:type="dcterms:W3CDTF">2021-09-23T11:26:00Z</dcterms:created>
  <dcterms:modified xsi:type="dcterms:W3CDTF">2021-09-23T11:27:00Z</dcterms:modified>
</cp:coreProperties>
</file>